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28AED" w14:textId="77777777" w:rsidR="00BF3381" w:rsidRDefault="00BF3381" w:rsidP="00C277E2">
      <w:pPr>
        <w:ind w:left="360" w:hanging="360"/>
      </w:pPr>
      <w:bookmarkStart w:id="0" w:name="_GoBack"/>
      <w:bookmarkEnd w:id="0"/>
      <w:r>
        <w:t xml:space="preserve">Clinic Reminders: </w:t>
      </w:r>
    </w:p>
    <w:p w14:paraId="239E04CF" w14:textId="11EB2AC3" w:rsidR="00280820" w:rsidRDefault="00BF3381" w:rsidP="00BF3381">
      <w:pPr>
        <w:pStyle w:val="ListParagraph"/>
        <w:numPr>
          <w:ilvl w:val="0"/>
          <w:numId w:val="3"/>
        </w:numPr>
      </w:pPr>
      <w:r>
        <w:t xml:space="preserve">Please </w:t>
      </w:r>
      <w:r w:rsidR="00684971" w:rsidRPr="00684971">
        <w:rPr>
          <w:b/>
          <w:bCs/>
        </w:rPr>
        <w:t>DO NOT</w:t>
      </w:r>
      <w:r>
        <w:t xml:space="preserve"> send medication to school with your child. All medication must be checked in by an adult with a staff member. It must be in an unopened container with a pharmacy label. All medication requires a doctor’s order. </w:t>
      </w:r>
    </w:p>
    <w:p w14:paraId="1D056072" w14:textId="37DE85E6" w:rsidR="00BF3381" w:rsidRDefault="00BF3381" w:rsidP="00BF3381">
      <w:pPr>
        <w:pStyle w:val="ListParagraph"/>
        <w:numPr>
          <w:ilvl w:val="0"/>
          <w:numId w:val="3"/>
        </w:numPr>
      </w:pPr>
      <w:r>
        <w:t xml:space="preserve">Please turn in any medical or dietary order needed. If you have turned in orders, please be sure to check in medication so it will be available if needed. </w:t>
      </w:r>
    </w:p>
    <w:p w14:paraId="6EC388B1" w14:textId="2067963B" w:rsidR="00BF3381" w:rsidRPr="00F17FF8" w:rsidRDefault="00BF3381" w:rsidP="00BF3381">
      <w:pPr>
        <w:jc w:val="center"/>
        <w:rPr>
          <w:b/>
          <w:bCs/>
          <w:u w:val="single"/>
        </w:rPr>
      </w:pPr>
      <w:r w:rsidRPr="00F17FF8">
        <w:rPr>
          <w:b/>
          <w:bCs/>
          <w:u w:val="single"/>
        </w:rPr>
        <w:t>Thank you for all you do to keep your children safe and healthy at school!</w:t>
      </w:r>
    </w:p>
    <w:p w14:paraId="165A581F" w14:textId="20BD449D" w:rsidR="00280820" w:rsidRPr="00280820" w:rsidRDefault="00280820" w:rsidP="00C277E2">
      <w:pPr>
        <w:ind w:left="360" w:hanging="360"/>
        <w:rPr>
          <w:sz w:val="44"/>
          <w:szCs w:val="44"/>
        </w:rPr>
      </w:pPr>
      <w:r>
        <w:rPr>
          <w:noProof/>
        </w:rPr>
        <w:drawing>
          <wp:inline distT="0" distB="0" distL="0" distR="0" wp14:anchorId="569C9011" wp14:editId="29A90503">
            <wp:extent cx="771277" cy="528770"/>
            <wp:effectExtent l="0" t="0" r="0" b="5080"/>
            <wp:docPr id="5" name="Picture 5" descr="A picture containing room,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room, window&#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930" cy="545671"/>
                    </a:xfrm>
                    <a:prstGeom prst="rect">
                      <a:avLst/>
                    </a:prstGeom>
                  </pic:spPr>
                </pic:pic>
              </a:graphicData>
            </a:graphic>
          </wp:inline>
        </w:drawing>
      </w:r>
      <w:r>
        <w:t xml:space="preserve">     </w:t>
      </w:r>
      <w:r w:rsidRPr="00280820">
        <w:rPr>
          <w:rFonts w:ascii="Berlin Sans FB" w:hAnsi="Berlin Sans FB"/>
          <w:sz w:val="44"/>
          <w:szCs w:val="44"/>
        </w:rPr>
        <w:t>SMILE</w:t>
      </w:r>
      <w:r w:rsidRPr="00280820">
        <w:rPr>
          <w:sz w:val="44"/>
          <w:szCs w:val="44"/>
        </w:rPr>
        <w:t>…</w:t>
      </w:r>
      <w:r w:rsidRPr="00280820">
        <w:rPr>
          <w:rFonts w:ascii="Eras Light ITC" w:hAnsi="Eras Light ITC"/>
          <w:b/>
          <w:bCs/>
          <w:sz w:val="44"/>
          <w:szCs w:val="44"/>
        </w:rPr>
        <w:t>October is Dental Hygiene Month!</w:t>
      </w:r>
      <w:r w:rsidR="00BF3381">
        <w:rPr>
          <w:rFonts w:ascii="Eras Light ITC" w:hAnsi="Eras Light ITC"/>
          <w:b/>
          <w:bCs/>
          <w:sz w:val="44"/>
          <w:szCs w:val="44"/>
        </w:rPr>
        <w:t xml:space="preserve">  </w:t>
      </w:r>
      <w:r w:rsidR="00BF3381">
        <w:rPr>
          <w:noProof/>
          <w:sz w:val="44"/>
          <w:szCs w:val="44"/>
        </w:rPr>
        <w:drawing>
          <wp:inline distT="0" distB="0" distL="0" distR="0" wp14:anchorId="5B9111A4" wp14:editId="47057509">
            <wp:extent cx="615794" cy="537955"/>
            <wp:effectExtent l="0" t="0" r="0" b="0"/>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251" cy="550585"/>
                    </a:xfrm>
                    <a:prstGeom prst="rect">
                      <a:avLst/>
                    </a:prstGeom>
                  </pic:spPr>
                </pic:pic>
              </a:graphicData>
            </a:graphic>
          </wp:inline>
        </w:drawing>
      </w:r>
    </w:p>
    <w:p w14:paraId="58396AEE" w14:textId="2DC80B52" w:rsidR="00280820" w:rsidRDefault="00280820" w:rsidP="00C277E2">
      <w:pPr>
        <w:ind w:left="360" w:hanging="360"/>
      </w:pPr>
    </w:p>
    <w:p w14:paraId="2A7180B1" w14:textId="5352692D" w:rsidR="00280820" w:rsidRPr="00280820" w:rsidRDefault="00280820" w:rsidP="00280820">
      <w:pPr>
        <w:rPr>
          <w:rFonts w:ascii="Ink Free" w:hAnsi="Ink Free"/>
          <w:sz w:val="24"/>
          <w:szCs w:val="24"/>
        </w:rPr>
      </w:pPr>
      <w:r w:rsidRPr="00280820">
        <w:rPr>
          <w:rFonts w:ascii="Ink Free" w:hAnsi="Ink Free"/>
          <w:sz w:val="24"/>
          <w:szCs w:val="24"/>
        </w:rPr>
        <w:t>Here are some tips for keeping teeth healthy:</w:t>
      </w:r>
      <w:r w:rsidR="00BF3381">
        <w:rPr>
          <w:rFonts w:ascii="Ink Free" w:hAnsi="Ink Free"/>
          <w:sz w:val="24"/>
          <w:szCs w:val="24"/>
        </w:rPr>
        <w:t xml:space="preserve">     </w:t>
      </w:r>
    </w:p>
    <w:p w14:paraId="44E0A358" w14:textId="7511BEE1" w:rsidR="00FD04C3" w:rsidRDefault="00C277E2" w:rsidP="00C277E2">
      <w:pPr>
        <w:pStyle w:val="ListParagraph"/>
        <w:numPr>
          <w:ilvl w:val="0"/>
          <w:numId w:val="2"/>
        </w:numPr>
      </w:pPr>
      <w:r>
        <w:t>Brush your teeth at least twice a day</w:t>
      </w:r>
      <w:r w:rsidR="00FE7E80">
        <w:t>.</w:t>
      </w:r>
    </w:p>
    <w:p w14:paraId="053DED43" w14:textId="61036976" w:rsidR="00FE7E80" w:rsidRDefault="00FE7E80" w:rsidP="00C277E2">
      <w:pPr>
        <w:pStyle w:val="ListParagraph"/>
        <w:numPr>
          <w:ilvl w:val="0"/>
          <w:numId w:val="2"/>
        </w:numPr>
      </w:pPr>
      <w:r>
        <w:t>Use a fluoride toothpaste to protect tooth enamel and prevent cavities.</w:t>
      </w:r>
    </w:p>
    <w:p w14:paraId="3C02262D" w14:textId="5AF1B20D" w:rsidR="00C277E2" w:rsidRDefault="00C277E2" w:rsidP="00C277E2">
      <w:pPr>
        <w:pStyle w:val="ListParagraph"/>
        <w:numPr>
          <w:ilvl w:val="0"/>
          <w:numId w:val="2"/>
        </w:numPr>
      </w:pPr>
      <w:r>
        <w:t>Visit the dentist twice a year for teeth cleaning</w:t>
      </w:r>
      <w:r w:rsidR="00FE7E80">
        <w:t>.</w:t>
      </w:r>
    </w:p>
    <w:p w14:paraId="080444D1" w14:textId="0CD5313C" w:rsidR="00C277E2" w:rsidRDefault="00C277E2" w:rsidP="00C277E2">
      <w:pPr>
        <w:pStyle w:val="ListParagraph"/>
        <w:numPr>
          <w:ilvl w:val="0"/>
          <w:numId w:val="2"/>
        </w:numPr>
      </w:pPr>
      <w:r>
        <w:t>Eat healthy foods to promote strong teeth</w:t>
      </w:r>
      <w:r w:rsidR="00FE7E80">
        <w:t xml:space="preserve">. Healthy snacks include carrots, grapes, and apples. </w:t>
      </w:r>
    </w:p>
    <w:p w14:paraId="13D3F381" w14:textId="4EFF115A" w:rsidR="00C277E2" w:rsidRDefault="00C277E2" w:rsidP="00C277E2">
      <w:pPr>
        <w:pStyle w:val="ListParagraph"/>
        <w:numPr>
          <w:ilvl w:val="0"/>
          <w:numId w:val="2"/>
        </w:numPr>
      </w:pPr>
      <w:r>
        <w:t>Avoid sugary foods and drinks</w:t>
      </w:r>
      <w:r w:rsidR="00FE7E80">
        <w:t xml:space="preserve">. Water is the best option.  </w:t>
      </w:r>
    </w:p>
    <w:p w14:paraId="5CA97002" w14:textId="3770DA6F" w:rsidR="00FD04C3" w:rsidRDefault="00BF3381">
      <w:r>
        <w:rPr>
          <w:rFonts w:ascii="Ink Free" w:hAnsi="Ink Free"/>
          <w:noProof/>
          <w:sz w:val="24"/>
          <w:szCs w:val="24"/>
        </w:rPr>
        <w:drawing>
          <wp:inline distT="0" distB="0" distL="0" distR="0" wp14:anchorId="4974E92F" wp14:editId="25227F0D">
            <wp:extent cx="346517" cy="3853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32" cy="392962"/>
                    </a:xfrm>
                    <a:prstGeom prst="rect">
                      <a:avLst/>
                    </a:prstGeom>
                    <a:noFill/>
                  </pic:spPr>
                </pic:pic>
              </a:graphicData>
            </a:graphic>
          </wp:inline>
        </w:drawing>
      </w:r>
      <w:r>
        <w:tab/>
      </w:r>
      <w:r w:rsidR="00FE7E80">
        <w:t xml:space="preserve">Parents can supervise children when brushing teeth and help out as needed. Remind children to brush top and bottom, front and back. Pay close attention to back teeth where food tends to get trapped. </w:t>
      </w:r>
    </w:p>
    <w:p w14:paraId="5D35D821" w14:textId="75B150DD" w:rsidR="00FE7E80" w:rsidRDefault="00FE7E80"/>
    <w:p w14:paraId="4AEA4E7C" w14:textId="55745527" w:rsidR="00FD04C3" w:rsidRDefault="00FE7E80">
      <w:r>
        <w:t>Try watching these fun videos from Sesame Street to make toothbrushing fun and encourage dental health!</w:t>
      </w:r>
    </w:p>
    <w:p w14:paraId="14D03DD3" w14:textId="217F9FE9" w:rsidR="00BF3381" w:rsidRDefault="00A12270" w:rsidP="00684971">
      <w:pPr>
        <w:jc w:val="center"/>
      </w:pPr>
      <w:hyperlink r:id="rId10" w:history="1">
        <w:r w:rsidR="00684971" w:rsidRPr="00530520">
          <w:rPr>
            <w:rStyle w:val="Hyperlink"/>
          </w:rPr>
          <w:t>https://www.youtube.com/watch?v=VNxIfyGXUzg</w:t>
        </w:r>
      </w:hyperlink>
    </w:p>
    <w:p w14:paraId="13E085B2" w14:textId="59EC3CC6" w:rsidR="00BF3381" w:rsidRDefault="00A12270" w:rsidP="00684971">
      <w:pPr>
        <w:jc w:val="center"/>
      </w:pPr>
      <w:hyperlink r:id="rId11" w:history="1">
        <w:r w:rsidR="00684971" w:rsidRPr="00530520">
          <w:rPr>
            <w:rStyle w:val="Hyperlink"/>
          </w:rPr>
          <w:t>https://www.youtube.com/watch?v=wxMrtK-kYnE</w:t>
        </w:r>
      </w:hyperlink>
    </w:p>
    <w:p w14:paraId="0B35CD02" w14:textId="32C9C923" w:rsidR="00FD04C3" w:rsidRDefault="00FE7E80" w:rsidP="00684971">
      <w:pPr>
        <w:jc w:val="center"/>
      </w:pPr>
      <w:r>
        <w:rPr>
          <w:noProof/>
        </w:rPr>
        <w:drawing>
          <wp:inline distT="0" distB="0" distL="0" distR="0" wp14:anchorId="104AF18E" wp14:editId="0236105F">
            <wp:extent cx="3681454" cy="2348768"/>
            <wp:effectExtent l="0" t="0" r="0" b="0"/>
            <wp:docPr id="7" name="Picture 7" descr="A picture containing indoor, sitting,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ndoor, sitting, table, drawing&#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756272" cy="2396502"/>
                    </a:xfrm>
                    <a:prstGeom prst="rect">
                      <a:avLst/>
                    </a:prstGeom>
                  </pic:spPr>
                </pic:pic>
              </a:graphicData>
            </a:graphic>
          </wp:inline>
        </w:drawing>
      </w:r>
    </w:p>
    <w:p w14:paraId="1E253926" w14:textId="77777777" w:rsidR="00684971" w:rsidRDefault="00684971">
      <w:pPr>
        <w:ind w:left="1440"/>
      </w:pPr>
    </w:p>
    <w:sectPr w:rsidR="00684971" w:rsidSect="00BF3381">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5AD81" w14:textId="77777777" w:rsidR="00A12270" w:rsidRDefault="00A12270" w:rsidP="00C277E2">
      <w:pPr>
        <w:spacing w:after="0" w:line="240" w:lineRule="auto"/>
      </w:pPr>
      <w:r>
        <w:separator/>
      </w:r>
    </w:p>
  </w:endnote>
  <w:endnote w:type="continuationSeparator" w:id="0">
    <w:p w14:paraId="57FD975B" w14:textId="77777777" w:rsidR="00A12270" w:rsidRDefault="00A12270" w:rsidP="00C27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erlin Sans FB">
    <w:altName w:val="Calibri"/>
    <w:panose1 w:val="020B0604020202020204"/>
    <w:charset w:val="00"/>
    <w:family w:val="swiss"/>
    <w:pitch w:val="variable"/>
    <w:sig w:usb0="00000003" w:usb1="00000000" w:usb2="00000000" w:usb3="00000000" w:csb0="00000001" w:csb1="00000000"/>
  </w:font>
  <w:font w:name="Eras Light ITC">
    <w:altName w:val="Calibri"/>
    <w:panose1 w:val="020B0604020202020204"/>
    <w:charset w:val="00"/>
    <w:family w:val="swiss"/>
    <w:pitch w:val="variable"/>
    <w:sig w:usb0="00000003" w:usb1="00000000" w:usb2="00000000" w:usb3="00000000" w:csb0="00000001" w:csb1="00000000"/>
  </w:font>
  <w:font w:name="Ink Free">
    <w:altName w:val="Calibri"/>
    <w:panose1 w:val="020B0604020202020204"/>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4F5AE" w14:textId="77777777" w:rsidR="00A12270" w:rsidRDefault="00A12270" w:rsidP="00C277E2">
      <w:pPr>
        <w:spacing w:after="0" w:line="240" w:lineRule="auto"/>
      </w:pPr>
      <w:r>
        <w:separator/>
      </w:r>
    </w:p>
  </w:footnote>
  <w:footnote w:type="continuationSeparator" w:id="0">
    <w:p w14:paraId="3249F811" w14:textId="77777777" w:rsidR="00A12270" w:rsidRDefault="00A12270" w:rsidP="00C27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9F3CD" w14:textId="5BF3BA55" w:rsidR="00C277E2" w:rsidRDefault="00C277E2">
    <w:pPr>
      <w:pStyle w:val="Header"/>
    </w:pPr>
    <w:r w:rsidRPr="00C277E2">
      <w:rPr>
        <w:noProof/>
      </w:rPr>
      <w:drawing>
        <wp:inline distT="0" distB="0" distL="0" distR="0" wp14:anchorId="719F4316" wp14:editId="59E32696">
          <wp:extent cx="5943600" cy="667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67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D789C"/>
    <w:multiLevelType w:val="multilevel"/>
    <w:tmpl w:val="64E0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24F40"/>
    <w:multiLevelType w:val="hybridMultilevel"/>
    <w:tmpl w:val="DF16E2F0"/>
    <w:lvl w:ilvl="0" w:tplc="9790DDC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23241"/>
    <w:multiLevelType w:val="hybridMultilevel"/>
    <w:tmpl w:val="A5289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C3"/>
    <w:rsid w:val="00280820"/>
    <w:rsid w:val="0062781E"/>
    <w:rsid w:val="00684971"/>
    <w:rsid w:val="00A12270"/>
    <w:rsid w:val="00BF3381"/>
    <w:rsid w:val="00C277E2"/>
    <w:rsid w:val="00C866DC"/>
    <w:rsid w:val="00E62049"/>
    <w:rsid w:val="00F17FF8"/>
    <w:rsid w:val="00F724E0"/>
    <w:rsid w:val="00FD04C3"/>
    <w:rsid w:val="00FE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6A57"/>
  <w15:chartTrackingRefBased/>
  <w15:docId w15:val="{B86C0D88-0A64-46A3-A1DC-70278CB1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4C3"/>
    <w:rPr>
      <w:color w:val="0563C1" w:themeColor="hyperlink"/>
      <w:u w:val="single"/>
    </w:rPr>
  </w:style>
  <w:style w:type="character" w:styleId="UnresolvedMention">
    <w:name w:val="Unresolved Mention"/>
    <w:basedOn w:val="DefaultParagraphFont"/>
    <w:uiPriority w:val="99"/>
    <w:semiHidden/>
    <w:unhideWhenUsed/>
    <w:rsid w:val="00FD04C3"/>
    <w:rPr>
      <w:color w:val="605E5C"/>
      <w:shd w:val="clear" w:color="auto" w:fill="E1DFDD"/>
    </w:rPr>
  </w:style>
  <w:style w:type="paragraph" w:styleId="ListParagraph">
    <w:name w:val="List Paragraph"/>
    <w:basedOn w:val="Normal"/>
    <w:uiPriority w:val="34"/>
    <w:qFormat/>
    <w:rsid w:val="00C277E2"/>
    <w:pPr>
      <w:ind w:left="720"/>
      <w:contextualSpacing/>
    </w:pPr>
  </w:style>
  <w:style w:type="paragraph" w:styleId="Header">
    <w:name w:val="header"/>
    <w:basedOn w:val="Normal"/>
    <w:link w:val="HeaderChar"/>
    <w:uiPriority w:val="99"/>
    <w:unhideWhenUsed/>
    <w:rsid w:val="00C27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E2"/>
  </w:style>
  <w:style w:type="paragraph" w:styleId="Footer">
    <w:name w:val="footer"/>
    <w:basedOn w:val="Normal"/>
    <w:link w:val="FooterChar"/>
    <w:uiPriority w:val="99"/>
    <w:unhideWhenUsed/>
    <w:rsid w:val="00C27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xMrtK-kY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VNxIfyGXUz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SCHEELE</dc:creator>
  <cp:keywords/>
  <dc:description/>
  <cp:lastModifiedBy>TARA HOWELLSPIKES</cp:lastModifiedBy>
  <cp:revision>2</cp:revision>
  <dcterms:created xsi:type="dcterms:W3CDTF">2020-10-09T19:43:00Z</dcterms:created>
  <dcterms:modified xsi:type="dcterms:W3CDTF">2020-10-09T19:43:00Z</dcterms:modified>
</cp:coreProperties>
</file>